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Výchova k občanství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Upraveno dle nového RVP</w:t>
      </w:r>
    </w:p>
    <w:tbl>
      <w:tblPr>
        <w:tblStyle w:val="Table1"/>
        <w:tblW w:w="15400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2977"/>
        <w:gridCol w:w="3595"/>
        <w:gridCol w:w="2483"/>
        <w:tblGridChange w:id="0">
          <w:tblGrid>
            <w:gridCol w:w="6345"/>
            <w:gridCol w:w="2977"/>
            <w:gridCol w:w="3595"/>
            <w:gridCol w:w="24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Září-říjen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objasní základní rozdělení moci ve státě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uvede, jaká je náplň činnosti obecního zastupitelstva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uvede, s jakými problémy se můžeme obracet na obecní úřad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uvede, kde sídlí krajský úřad a kdo stojí v jeho čele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uvede, co je typické pro region, ve kterém žije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Státní moc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Státní správa a samospráva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Obec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Kraj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formuje své postoje, buduje si vztah k vytvořeným hodnotám, uvědomuje si nutnost ochrany přírodního prostředí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digitální – využívá digitální zařízení při učení i při zapojení do života školy a do společnosti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VÝCHOVA DEMOKRATICKÉHO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OBČANA - Občan, občanská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společnost a stát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pojmenuje a popíše státní symboly ČR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vysvětlí, kdy a proč se používají státní symboly ČR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jmenuje korunovační klenoty, objasní jejich význam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vypíše státní svátky a seznámí se s jejich původem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Státní symboly a korunovační klenoty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Státní svátky v ČR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vyhledává, třídí a hodnotí informace, nalézá vzájemné souvislosti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formuje své postoje, buduje si vztah k vytvořeným hodnotám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 příkladu objasní, co je nacionalismus a co je vlastenectví, diskutuje o kladných a záporných projevech vztahu k vlasti a národu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navrhne, na co může být český národ hrdý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charakterizuje menšiny žijící v ČR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Vlastenectví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Národní hrdost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Národnostní menšiny v ČR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vyhledává, třídí a hodnotí informace, vyvozuje z nich závěry, aplikuje znalosti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– naslouchá promluvám druhých lidí, dodržuje pravidla dialogu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uvědomuje si svoji přináležitost k vlasti, národu, oceňuje přínos příslušníků odlišných národů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 příklady základních lidských práv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 základní dokumenty upravující lidská práva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diskutuje o ochraně základních práv a svobod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Lidská práva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 – kriticky myslí a obhajuje svá tvrzení;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seznamuje se s právy druhých a učí se je respektovat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00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2977"/>
        <w:gridCol w:w="3595"/>
        <w:gridCol w:w="2483"/>
        <w:tblGridChange w:id="0">
          <w:tblGrid>
            <w:gridCol w:w="6345"/>
            <w:gridCol w:w="2977"/>
            <w:gridCol w:w="3595"/>
            <w:gridCol w:w="24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objasní rozdíl mezi hmotnou a duchovní kulturou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rozliší základní druhy umění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Kulturní život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Kultura hmotná a duchovní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Umění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– formuluje své myšlenky a názory souvisle a kultivovaně, diskutuje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soc. a per. – hodnotí svoji práci a práci ostatních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OSOBNOSTNÍ A SOCIÁLNÍ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VÝCHOVA - Sociální rozvoj - Mezilidské vztahy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charakterizuje významné kulturní instituce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popíše kulturní život ve svém bydlišti a regionu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projevuje respekt ke kulturním rozmanitostem a k právům druhých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Kulturní instituce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Kulturní bohatství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využívá různé zdroje informací, hodnotí je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pěstuje zájem o současné dění v obci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zásady společenského chování a používá vhodnou komunikaci v různých životních situacích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rozpozná projevy společensky vhodného a nevhodného chování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Pravidla chování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– dokáže vhodně použít slovní i mimoslovní způsoby komunikace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OSOBNOSTNÍ A SOCIÁLNÍ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VÝCHOVA - Sociální rozvoj - Mezilidské vztahy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rozlišuje fakta, názory a manipulativní prvky v mediálním sdělení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diskutuje o vlivu propagandy a reklamy na veřejné mínění a chování lidí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vytvoří a prezentuje reklamní sdělení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Masová kultura, reklama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vyhledává informace, získané poznatky hodnotí a vyvozuje z nich závěry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– dokáže vhodně použít slovní i mimoslovní způsoby komunikace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digitální – vytváří a upravuje digitální obsah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 různé druhy vlastnictví na konkrétních příkladech; uvede, co všechno může tvořit majetek jednotlivce, rodiny, obce, státu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vyjmenuje hlavní způsoby a zdroje získávání majetku; objasní, jaké místo má majetek mezi dalšími životními hodnotami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diskutuje o různých možnostech ochrany vlastnictví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zdůvodní nepřijatelnost vandalského chování, rozlišuje vhodné a nevhodné způsoby využívání volného času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Vlastnictví a majetek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Vandalismus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vyhledává, třídí a hodnotí informace, vyvozuje z nich závěry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 – kriticky myslí a je schopen hájit svá rozhodnutí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uvědomuje si nutnost pravidel pro život společnosti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popíše funkci a formy peněz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popíše způsoby hospodárného zacházení s penězi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Peníze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Rozpočet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vyhledává, třídí a hodnotí informace, vyvozuje z nich závěry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19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XVaN8PBIrKjdUsAgsMYhTkYn8w==">AMUW2mUCwSxXq4cK0QmkAgU1HKGgtRxR3iTGbtupd+/5iePLTo4XgNcATwcIL6P3OcXdhTgYj5l6dxYCQfJXwN8eYpJPfzxZSuRXWL8Zsd/Xx9ZcWrbXYYQ=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2021-08-30T20:21:00Z</dcterms:created>
  <dc:creator>Šárka</dc:creator>
</cp:coreProperties>
</file>